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"/>
        <w:tblW w:w="10314" w:type="dxa"/>
        <w:tblLayout w:type="fixed"/>
        <w:tblLook w:val="0000"/>
      </w:tblPr>
      <w:tblGrid>
        <w:gridCol w:w="4928"/>
        <w:gridCol w:w="5386"/>
      </w:tblGrid>
      <w:tr w:rsidR="0012307C" w:rsidRPr="0043338C">
        <w:trPr>
          <w:trHeight w:val="2897"/>
        </w:trPr>
        <w:tc>
          <w:tcPr>
            <w:tcW w:w="4928" w:type="dxa"/>
          </w:tcPr>
          <w:p w:rsidR="0012307C" w:rsidRPr="0043338C" w:rsidRDefault="0012307C" w:rsidP="0043338C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12307C" w:rsidRPr="0043338C" w:rsidRDefault="0012307C" w:rsidP="00954487">
            <w:pPr>
              <w:keepNext/>
              <w:numPr>
                <w:ilvl w:val="7"/>
                <w:numId w:val="0"/>
              </w:numPr>
              <w:tabs>
                <w:tab w:val="num" w:pos="0"/>
              </w:tabs>
              <w:jc w:val="right"/>
              <w:outlineLvl w:val="7"/>
              <w:rPr>
                <w:b/>
                <w:bCs/>
                <w:sz w:val="28"/>
                <w:szCs w:val="28"/>
              </w:rPr>
            </w:pPr>
            <w:r w:rsidRPr="0043338C">
              <w:rPr>
                <w:b/>
                <w:bCs/>
                <w:sz w:val="28"/>
                <w:szCs w:val="28"/>
              </w:rPr>
              <w:t>УТВЕРЖДАЮ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</w:t>
            </w:r>
            <w:r w:rsidRPr="0043338C">
              <w:rPr>
                <w:sz w:val="28"/>
                <w:szCs w:val="28"/>
              </w:rPr>
              <w:t xml:space="preserve"> директор 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«Туапсинский судоремонтный завод</w:t>
            </w:r>
            <w:r w:rsidRPr="0043338C">
              <w:rPr>
                <w:sz w:val="28"/>
                <w:szCs w:val="28"/>
              </w:rPr>
              <w:t>»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 w:rsidRPr="0043338C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 xml:space="preserve"> Д.Д. Ерков</w:t>
            </w: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</w:p>
          <w:p w:rsidR="0012307C" w:rsidRPr="0043338C" w:rsidRDefault="0012307C" w:rsidP="00954487">
            <w:pPr>
              <w:tabs>
                <w:tab w:val="left" w:pos="1344"/>
              </w:tabs>
              <w:ind w:left="1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декабря 2016</w:t>
            </w:r>
            <w:r w:rsidRPr="0043338C">
              <w:rPr>
                <w:sz w:val="28"/>
                <w:szCs w:val="28"/>
              </w:rPr>
              <w:t xml:space="preserve"> г.</w:t>
            </w:r>
          </w:p>
        </w:tc>
      </w:tr>
    </w:tbl>
    <w:p w:rsidR="0012307C" w:rsidRPr="0043338C" w:rsidRDefault="0012307C" w:rsidP="0043338C">
      <w:pPr>
        <w:tabs>
          <w:tab w:val="left" w:pos="8222"/>
        </w:tabs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rPr>
          <w:sz w:val="24"/>
          <w:szCs w:val="24"/>
        </w:rPr>
      </w:pPr>
    </w:p>
    <w:p w:rsidR="0012307C" w:rsidRPr="0043338C" w:rsidRDefault="0012307C" w:rsidP="0043338C">
      <w:pPr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sz w:val="24"/>
          <w:szCs w:val="24"/>
        </w:rPr>
      </w:pPr>
    </w:p>
    <w:p w:rsidR="0012307C" w:rsidRPr="0043338C" w:rsidRDefault="0012307C" w:rsidP="004333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ДОКУМЕНТАЦИЯ ПО ПРЯМОЙ ЗАКУПКЕ</w:t>
      </w:r>
    </w:p>
    <w:p w:rsidR="0012307C" w:rsidRDefault="0012307C" w:rsidP="0043338C">
      <w:pPr>
        <w:ind w:left="284"/>
        <w:jc w:val="center"/>
        <w:rPr>
          <w:b/>
          <w:bCs/>
          <w:sz w:val="28"/>
          <w:szCs w:val="28"/>
        </w:rPr>
      </w:pPr>
      <w:r w:rsidRPr="00D2253C">
        <w:rPr>
          <w:b/>
          <w:bCs/>
          <w:sz w:val="28"/>
          <w:szCs w:val="28"/>
        </w:rPr>
        <w:t xml:space="preserve">(у единственного </w:t>
      </w:r>
      <w:r>
        <w:rPr>
          <w:b/>
          <w:bCs/>
          <w:sz w:val="28"/>
          <w:szCs w:val="28"/>
        </w:rPr>
        <w:t>поставщика</w:t>
      </w:r>
      <w:r w:rsidRPr="00D2253C">
        <w:rPr>
          <w:b/>
          <w:bCs/>
          <w:sz w:val="28"/>
          <w:szCs w:val="28"/>
        </w:rPr>
        <w:t>)</w:t>
      </w:r>
    </w:p>
    <w:p w:rsidR="0012307C" w:rsidRPr="00DB7434" w:rsidRDefault="0012307C" w:rsidP="00981A73">
      <w:pPr>
        <w:ind w:left="284"/>
        <w:jc w:val="center"/>
        <w:rPr>
          <w:rStyle w:val="20"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на оказание услуг холодного водоснабжения и водоотведения</w:t>
      </w:r>
    </w:p>
    <w:p w:rsidR="0012307C" w:rsidRPr="003361B6" w:rsidRDefault="0012307C" w:rsidP="0043338C">
      <w:pPr>
        <w:ind w:left="284"/>
        <w:jc w:val="center"/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Pr="0043338C" w:rsidRDefault="0012307C" w:rsidP="0043338C">
      <w:pPr>
        <w:rPr>
          <w:b/>
          <w:bCs/>
          <w:sz w:val="28"/>
          <w:szCs w:val="28"/>
        </w:rPr>
      </w:pPr>
    </w:p>
    <w:p w:rsidR="0012307C" w:rsidRDefault="0012307C" w:rsidP="0043338C">
      <w:pPr>
        <w:spacing w:before="240"/>
        <w:rPr>
          <w:b/>
          <w:bCs/>
          <w:sz w:val="28"/>
          <w:szCs w:val="28"/>
          <w:lang w:eastAsia="ru-RU"/>
        </w:rPr>
      </w:pPr>
      <w:r w:rsidRPr="0043338C">
        <w:rPr>
          <w:b/>
          <w:bCs/>
          <w:sz w:val="28"/>
          <w:szCs w:val="28"/>
          <w:lang w:eastAsia="ru-RU"/>
        </w:rPr>
        <w:t>СОГЛАСОВАНО:</w:t>
      </w:r>
    </w:p>
    <w:p w:rsidR="0012307C" w:rsidRPr="0043338C" w:rsidRDefault="0012307C" w:rsidP="0043338C">
      <w:pPr>
        <w:spacing w:before="240"/>
        <w:rPr>
          <w:b/>
          <w:bCs/>
          <w:sz w:val="28"/>
          <w:szCs w:val="28"/>
          <w:lang w:eastAsia="ru-RU"/>
        </w:rPr>
      </w:pPr>
    </w:p>
    <w:p w:rsidR="0012307C" w:rsidRDefault="0012307C" w:rsidP="001362F2">
      <w:pPr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</w:t>
      </w:r>
      <w:r w:rsidRPr="001362F2">
        <w:rPr>
          <w:sz w:val="28"/>
          <w:szCs w:val="28"/>
          <w:lang w:eastAsia="ru-RU"/>
        </w:rPr>
        <w:t xml:space="preserve"> генерального дир</w:t>
      </w:r>
      <w:r>
        <w:rPr>
          <w:sz w:val="28"/>
          <w:szCs w:val="28"/>
          <w:lang w:eastAsia="ru-RU"/>
        </w:rPr>
        <w:t>ектора</w:t>
      </w:r>
    </w:p>
    <w:p w:rsidR="0012307C" w:rsidRPr="001362F2" w:rsidRDefault="0012307C" w:rsidP="001362F2">
      <w:pPr>
        <w:ind w:right="-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экономике                                                                                          А.М. Тишова</w:t>
      </w:r>
    </w:p>
    <w:p w:rsidR="0012307C" w:rsidRPr="00256FD7" w:rsidRDefault="0012307C" w:rsidP="005C03CD">
      <w:pPr>
        <w:spacing w:before="2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Главный энергетик                                                         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С.А. Татаркин</w:t>
      </w:r>
    </w:p>
    <w:p w:rsidR="0012307C" w:rsidRDefault="0012307C" w:rsidP="005C03CD">
      <w:pPr>
        <w:rPr>
          <w:sz w:val="28"/>
          <w:szCs w:val="28"/>
          <w:lang w:eastAsia="ru-RU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Default="0012307C" w:rsidP="0043338C">
      <w:pPr>
        <w:rPr>
          <w:sz w:val="28"/>
          <w:szCs w:val="28"/>
        </w:rPr>
      </w:pPr>
    </w:p>
    <w:p w:rsidR="0012307C" w:rsidRPr="0043338C" w:rsidRDefault="0012307C" w:rsidP="0043338C">
      <w:pPr>
        <w:rPr>
          <w:sz w:val="28"/>
          <w:szCs w:val="28"/>
        </w:rPr>
      </w:pPr>
    </w:p>
    <w:p w:rsidR="0012307C" w:rsidRPr="0043338C" w:rsidRDefault="0012307C" w:rsidP="0043338C">
      <w:pPr>
        <w:jc w:val="center"/>
        <w:rPr>
          <w:sz w:val="28"/>
          <w:szCs w:val="28"/>
        </w:rPr>
      </w:pPr>
      <w:r w:rsidRPr="0043338C">
        <w:rPr>
          <w:sz w:val="28"/>
          <w:szCs w:val="28"/>
        </w:rPr>
        <w:t>Туапсе</w:t>
      </w:r>
    </w:p>
    <w:p w:rsidR="0012307C" w:rsidRPr="0043338C" w:rsidRDefault="0012307C" w:rsidP="0043338C">
      <w:pPr>
        <w:jc w:val="center"/>
        <w:rPr>
          <w:sz w:val="28"/>
          <w:szCs w:val="28"/>
        </w:rPr>
      </w:pPr>
      <w:r w:rsidRPr="0043338C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12307C" w:rsidRPr="0043338C" w:rsidRDefault="0012307C" w:rsidP="0043338C"/>
    <w:p w:rsidR="0012307C" w:rsidRPr="00913965" w:rsidRDefault="0012307C" w:rsidP="00913965">
      <w:pPr>
        <w:pStyle w:val="ListParagraph"/>
        <w:tabs>
          <w:tab w:val="left" w:pos="284"/>
        </w:tabs>
        <w:spacing w:after="240"/>
        <w:ind w:left="714"/>
        <w:jc w:val="center"/>
        <w:rPr>
          <w:b/>
          <w:bCs/>
          <w:sz w:val="28"/>
          <w:szCs w:val="28"/>
        </w:rPr>
      </w:pPr>
      <w:r w:rsidRPr="00041E77">
        <w:rPr>
          <w:b/>
          <w:bCs/>
          <w:sz w:val="28"/>
          <w:szCs w:val="28"/>
        </w:rPr>
        <w:t>ОБЩИЕ СВЕДЕНИЯ О ПРЯМОЙ ЗАКУПКЕ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709"/>
        </w:tabs>
        <w:spacing w:after="120"/>
        <w:ind w:left="0" w:firstLine="426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допускать ухудшения качества питьевой воды ниже показателей, установленных законодательством РФ в области обеспечения санитарно-эпидемиологического благополучия населения. 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Требования к содержанию, форме, оформлению и составу заявки на участие в закупке:</w:t>
      </w:r>
      <w:r>
        <w:rPr>
          <w:sz w:val="24"/>
          <w:szCs w:val="24"/>
        </w:rPr>
        <w:t xml:space="preserve"> не установлены.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 xml:space="preserve"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 </w:t>
      </w:r>
      <w:r>
        <w:rPr>
          <w:sz w:val="24"/>
          <w:szCs w:val="24"/>
        </w:rPr>
        <w:t xml:space="preserve"> не установлены.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Место, условия и сроки (периоды) поставки товара, выполнения работы, оказания услуги:</w:t>
      </w:r>
      <w:r>
        <w:rPr>
          <w:b/>
          <w:bCs/>
          <w:sz w:val="24"/>
          <w:szCs w:val="24"/>
        </w:rPr>
        <w:t xml:space="preserve"> </w:t>
      </w:r>
      <w:r w:rsidRPr="00547976">
        <w:rPr>
          <w:sz w:val="24"/>
          <w:szCs w:val="24"/>
        </w:rPr>
        <w:t>согласно границ раздела балансовой принадлежности и эксплуатационной ответственности по водопроводным и канализационным сетям между</w:t>
      </w:r>
      <w:r>
        <w:rPr>
          <w:sz w:val="24"/>
          <w:szCs w:val="24"/>
        </w:rPr>
        <w:t xml:space="preserve"> ОАО «ТСРЗ</w:t>
      </w:r>
      <w:r w:rsidRPr="00547976">
        <w:rPr>
          <w:sz w:val="24"/>
          <w:szCs w:val="24"/>
        </w:rPr>
        <w:t>» и МУП «ЖКХ г.</w:t>
      </w:r>
      <w:r>
        <w:rPr>
          <w:sz w:val="24"/>
          <w:szCs w:val="24"/>
        </w:rPr>
        <w:t xml:space="preserve"> Т</w:t>
      </w:r>
      <w:r w:rsidRPr="00547976">
        <w:rPr>
          <w:sz w:val="24"/>
          <w:szCs w:val="24"/>
        </w:rPr>
        <w:t>уапсе»</w:t>
      </w:r>
      <w:r>
        <w:rPr>
          <w:sz w:val="24"/>
          <w:szCs w:val="24"/>
        </w:rPr>
        <w:t>, местом исполнения обязательств является точка подключения к централизованному водопроводу и канализации; режим установлен с 01 января 2017 года по 31 декабря 2017 года – круглосуточно.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Сведения о начальной (максимальной) цене договора (цене лота):</w:t>
      </w:r>
      <w:r w:rsidRPr="00D27A59">
        <w:rPr>
          <w:sz w:val="24"/>
          <w:szCs w:val="24"/>
        </w:rPr>
        <w:t xml:space="preserve"> начальная (максимальная) цена договора не</w:t>
      </w:r>
      <w:r>
        <w:rPr>
          <w:sz w:val="24"/>
          <w:szCs w:val="24"/>
        </w:rPr>
        <w:t xml:space="preserve"> установлена.</w:t>
      </w:r>
    </w:p>
    <w:p w:rsidR="0012307C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color w:val="000000"/>
          <w:sz w:val="24"/>
          <w:szCs w:val="24"/>
        </w:rPr>
      </w:pPr>
      <w:r w:rsidRPr="00981A73">
        <w:rPr>
          <w:b/>
          <w:bCs/>
          <w:sz w:val="24"/>
          <w:szCs w:val="24"/>
        </w:rPr>
        <w:t>Форма, сроки и порядок оплаты товара, работы, услуги:</w:t>
      </w:r>
      <w:r w:rsidRPr="00981A73">
        <w:rPr>
          <w:sz w:val="24"/>
          <w:szCs w:val="24"/>
        </w:rPr>
        <w:t xml:space="preserve"> Оплата производится в рублях РФ. </w:t>
      </w:r>
      <w:r>
        <w:rPr>
          <w:color w:val="000000"/>
          <w:sz w:val="24"/>
          <w:szCs w:val="24"/>
        </w:rPr>
        <w:t xml:space="preserve">Расчетный период </w:t>
      </w:r>
      <w:r w:rsidRPr="0046075D">
        <w:rPr>
          <w:color w:val="000000"/>
          <w:sz w:val="24"/>
          <w:szCs w:val="24"/>
        </w:rPr>
        <w:t>равен</w:t>
      </w:r>
      <w:r>
        <w:rPr>
          <w:color w:val="000000"/>
          <w:sz w:val="24"/>
          <w:szCs w:val="24"/>
        </w:rPr>
        <w:t xml:space="preserve"> 1 календарному месяцу. ОАО «ТСРЗ</w:t>
      </w:r>
      <w:r w:rsidRPr="0046075D">
        <w:rPr>
          <w:color w:val="000000"/>
          <w:sz w:val="24"/>
          <w:szCs w:val="24"/>
        </w:rPr>
        <w:t>» производит оплату в следующем порядке:</w:t>
      </w:r>
    </w:p>
    <w:p w:rsidR="0012307C" w:rsidRDefault="0012307C" w:rsidP="004F5D5A">
      <w:pPr>
        <w:pStyle w:val="ListParagraph"/>
        <w:tabs>
          <w:tab w:val="left" w:pos="709"/>
          <w:tab w:val="left" w:pos="993"/>
        </w:tabs>
        <w:spacing w:after="120"/>
        <w:ind w:left="0" w:firstLine="426"/>
        <w:jc w:val="both"/>
        <w:rPr>
          <w:color w:val="000000"/>
          <w:sz w:val="24"/>
          <w:szCs w:val="24"/>
        </w:rPr>
      </w:pPr>
      <w:r w:rsidRPr="0046075D">
        <w:rPr>
          <w:color w:val="000000"/>
          <w:sz w:val="24"/>
          <w:szCs w:val="24"/>
        </w:rPr>
        <w:t xml:space="preserve"> - 50 процентов стоимости объема воды (сточных вод), потребленной (сброшенных) за предыдущий месяц до 18-го числа текущего месяца; </w:t>
      </w:r>
    </w:p>
    <w:p w:rsidR="0012307C" w:rsidRDefault="0012307C" w:rsidP="004F5D5A">
      <w:pPr>
        <w:pStyle w:val="ListParagraph"/>
        <w:tabs>
          <w:tab w:val="left" w:pos="709"/>
          <w:tab w:val="left" w:pos="993"/>
        </w:tabs>
        <w:spacing w:after="120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46075D">
        <w:rPr>
          <w:color w:val="000000"/>
          <w:sz w:val="24"/>
          <w:szCs w:val="24"/>
        </w:rPr>
        <w:t xml:space="preserve"> оплата за фактически поданную в истекшем месяце холодную воду и (или) оказанные услуги водоотведения с учетом средств, ранее внесенных в качестве оплаты за холодную воду и водоотведение в расчетном периоде, осуществляется до 10-го числа месяца, следующего за месяцем, за который осуществляется оплата, на основании счетов, выставляемых к оплате организацией водопроводно-канализационного хозяйства не позднее 5-го числа месяца, следующего за расчетным месяцем.</w:t>
      </w:r>
    </w:p>
    <w:p w:rsidR="0012307C" w:rsidRDefault="0012307C" w:rsidP="004F5D5A">
      <w:pPr>
        <w:pStyle w:val="ListParagraph"/>
        <w:tabs>
          <w:tab w:val="left" w:pos="709"/>
          <w:tab w:val="left" w:pos="993"/>
        </w:tabs>
        <w:spacing w:after="120"/>
        <w:ind w:left="0"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</w:t>
      </w:r>
      <w:r w:rsidRPr="0046075D">
        <w:rPr>
          <w:color w:val="000000"/>
          <w:sz w:val="24"/>
          <w:szCs w:val="24"/>
        </w:rPr>
        <w:t>ри размещении узла учета и приборов учета не на границе раздела эксплуатационной ответственности удельная величина потерь холодной воды, возникающих на участке сети от границы раздела эксплуатационной ответственности до места установки прибора учета определена в Приложении № 10 к настоящему договору. Указанный объем потерь холодной воды  подлежит оплате в порядке, дополнительно к оплате объема потребленной холодной воды в расчетном периоде, определенного по показания приборов учета.</w:t>
      </w:r>
    </w:p>
    <w:p w:rsidR="0012307C" w:rsidRPr="0046075D" w:rsidRDefault="0012307C" w:rsidP="004F5D5A">
      <w:pPr>
        <w:pStyle w:val="ListParagraph"/>
        <w:tabs>
          <w:tab w:val="left" w:pos="709"/>
          <w:tab w:val="left" w:pos="993"/>
        </w:tabs>
        <w:spacing w:after="120"/>
        <w:ind w:left="0" w:firstLine="426"/>
        <w:jc w:val="both"/>
        <w:rPr>
          <w:color w:val="000000"/>
          <w:sz w:val="24"/>
          <w:szCs w:val="24"/>
        </w:rPr>
      </w:pPr>
      <w:r w:rsidRPr="0046075D">
        <w:rPr>
          <w:color w:val="000000"/>
          <w:sz w:val="24"/>
          <w:szCs w:val="24"/>
        </w:rPr>
        <w:t>В случае если объем фактического потребления холодной воды и (или) оказанной услуги водоотведения за истекший месяц, определенный в соответствии с Правилами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вод", окажется меньше объема воды (сточных вод), за который была произведена оплата, излишне уплаченная сумма засчитывается в счет последующего платежа за следующий месяц.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12307C" w:rsidRPr="00981A73" w:rsidRDefault="0012307C" w:rsidP="004F5D5A">
      <w:pPr>
        <w:pStyle w:val="ListParagraph"/>
        <w:numPr>
          <w:ilvl w:val="1"/>
          <w:numId w:val="5"/>
        </w:numPr>
        <w:tabs>
          <w:tab w:val="left" w:pos="709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981A73">
        <w:rPr>
          <w:b/>
          <w:bCs/>
          <w:sz w:val="24"/>
          <w:szCs w:val="24"/>
        </w:rPr>
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Pr="00981A73">
        <w:rPr>
          <w:sz w:val="24"/>
          <w:szCs w:val="24"/>
        </w:rPr>
        <w:t xml:space="preserve"> Оплата осуществляется</w:t>
      </w:r>
      <w:r>
        <w:rPr>
          <w:sz w:val="24"/>
          <w:szCs w:val="24"/>
        </w:rPr>
        <w:t xml:space="preserve"> по тарифам на питьевую воду и </w:t>
      </w:r>
      <w:r w:rsidRPr="00981A73">
        <w:rPr>
          <w:sz w:val="24"/>
          <w:szCs w:val="24"/>
        </w:rPr>
        <w:t>водоотведение, устанавливаемым в соответствии с законодательством Российской Федерации о государственном регулировании цен (тарифов).</w:t>
      </w:r>
    </w:p>
    <w:p w:rsidR="0012307C" w:rsidRPr="00981A73" w:rsidRDefault="0012307C" w:rsidP="004F5D5A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981A73">
        <w:rPr>
          <w:b/>
          <w:bCs/>
          <w:sz w:val="24"/>
          <w:szCs w:val="24"/>
        </w:rPr>
        <w:t>Порядок, место, дата начала и дата окончания срока подачи заявок на участие в закупке:</w:t>
      </w:r>
      <w:r w:rsidRPr="00981A73">
        <w:rPr>
          <w:sz w:val="24"/>
          <w:szCs w:val="24"/>
        </w:rPr>
        <w:t xml:space="preserve"> не установлены.</w:t>
      </w:r>
    </w:p>
    <w:p w:rsidR="0012307C" w:rsidRDefault="0012307C" w:rsidP="004F5D5A">
      <w:pPr>
        <w:pStyle w:val="ListParagraph"/>
        <w:widowControl w:val="0"/>
        <w:numPr>
          <w:ilvl w:val="1"/>
          <w:numId w:val="5"/>
        </w:numPr>
        <w:suppressLineNumbers/>
        <w:tabs>
          <w:tab w:val="left" w:pos="851"/>
          <w:tab w:val="left" w:pos="993"/>
        </w:tabs>
        <w:suppressAutoHyphens/>
        <w:ind w:left="0" w:firstLine="426"/>
        <w:jc w:val="both"/>
        <w:rPr>
          <w:snapToGrid w:val="0"/>
          <w:sz w:val="24"/>
          <w:szCs w:val="24"/>
          <w:lang w:eastAsia="ru-RU"/>
        </w:rPr>
      </w:pPr>
      <w:r w:rsidRPr="002A5EF6">
        <w:rPr>
          <w:b/>
          <w:bCs/>
          <w:sz w:val="24"/>
          <w:szCs w:val="24"/>
        </w:rPr>
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>
        <w:rPr>
          <w:b/>
          <w:bCs/>
          <w:sz w:val="24"/>
          <w:szCs w:val="24"/>
        </w:rPr>
        <w:t xml:space="preserve"> </w:t>
      </w:r>
      <w:r w:rsidRPr="002A5EF6">
        <w:rPr>
          <w:sz w:val="24"/>
          <w:szCs w:val="24"/>
        </w:rPr>
        <w:t>не требуется. Е</w:t>
      </w:r>
      <w:r w:rsidRPr="002A5EF6">
        <w:rPr>
          <w:snapToGrid w:val="0"/>
          <w:sz w:val="24"/>
          <w:szCs w:val="24"/>
          <w:lang w:eastAsia="ru-RU"/>
        </w:rPr>
        <w:t>сли Участник</w:t>
      </w:r>
      <w:r>
        <w:rPr>
          <w:snapToGrid w:val="0"/>
          <w:sz w:val="24"/>
          <w:szCs w:val="24"/>
          <w:lang w:eastAsia="ru-RU"/>
        </w:rPr>
        <w:t xml:space="preserve"> закупочной процедуры является субъектом </w:t>
      </w:r>
      <w:bookmarkStart w:id="0" w:name="_GoBack"/>
      <w:bookmarkEnd w:id="0"/>
      <w:r w:rsidRPr="002A5EF6">
        <w:rPr>
          <w:snapToGrid w:val="0"/>
          <w:sz w:val="24"/>
          <w:szCs w:val="24"/>
          <w:lang w:eastAsia="ru-RU"/>
        </w:rPr>
        <w:t>малого и среднего предпринимательства, на него возлагается обязанность по представлению</w:t>
      </w:r>
      <w:r>
        <w:rPr>
          <w:snapToGrid w:val="0"/>
          <w:sz w:val="24"/>
          <w:szCs w:val="24"/>
          <w:lang w:eastAsia="ru-RU"/>
        </w:rPr>
        <w:t xml:space="preserve"> </w:t>
      </w:r>
      <w:r w:rsidRPr="002A5EF6">
        <w:rPr>
          <w:sz w:val="24"/>
          <w:szCs w:val="24"/>
        </w:rPr>
        <w:t xml:space="preserve">сведений из единого реестра субъектов малого и среднего предпринимательства, а в случае отсутствия в реестре сведений об участнике закупки, который является вновь зарегистрированным индивидуальным предпринимателем или вновь созданным юридическим лицом представляется </w:t>
      </w:r>
      <w:r w:rsidRPr="002A5EF6">
        <w:rPr>
          <w:snapToGrid w:val="0"/>
          <w:sz w:val="24"/>
          <w:szCs w:val="24"/>
          <w:lang w:eastAsia="ru-RU"/>
        </w:rPr>
        <w:t>деклараци</w:t>
      </w:r>
      <w:r w:rsidRPr="002A5EF6">
        <w:rPr>
          <w:snapToGrid w:val="0"/>
          <w:sz w:val="24"/>
          <w:szCs w:val="24"/>
        </w:rPr>
        <w:t>я</w:t>
      </w:r>
      <w:r w:rsidRPr="002A5EF6">
        <w:rPr>
          <w:snapToGrid w:val="0"/>
          <w:sz w:val="24"/>
          <w:szCs w:val="24"/>
          <w:lang w:eastAsia="ru-RU"/>
        </w:rPr>
        <w:t xml:space="preserve"> о подтверждении своей принадлежности к субъектам малого и среднего предпринимательства, которая включается в состав заявки на участие в закупке. </w:t>
      </w:r>
      <w:r>
        <w:rPr>
          <w:snapToGrid w:val="0"/>
          <w:sz w:val="24"/>
          <w:szCs w:val="24"/>
          <w:lang w:eastAsia="ru-RU"/>
        </w:rPr>
        <w:t xml:space="preserve"> </w:t>
      </w:r>
    </w:p>
    <w:p w:rsidR="0012307C" w:rsidRDefault="0012307C" w:rsidP="00954487">
      <w:pPr>
        <w:pStyle w:val="ListParagraph"/>
        <w:widowControl w:val="0"/>
        <w:suppressLineNumbers/>
        <w:tabs>
          <w:tab w:val="left" w:pos="851"/>
          <w:tab w:val="left" w:pos="993"/>
        </w:tabs>
        <w:suppressAutoHyphens/>
        <w:jc w:val="both"/>
        <w:rPr>
          <w:snapToGrid w:val="0"/>
          <w:sz w:val="24"/>
          <w:szCs w:val="24"/>
          <w:lang w:eastAsia="ru-RU"/>
        </w:rPr>
      </w:pPr>
    </w:p>
    <w:p w:rsidR="0012307C" w:rsidRDefault="0012307C" w:rsidP="004F5D5A">
      <w:pPr>
        <w:pStyle w:val="ListParagraph"/>
        <w:widowControl w:val="0"/>
        <w:numPr>
          <w:ilvl w:val="1"/>
          <w:numId w:val="5"/>
        </w:numPr>
        <w:suppressLineNumbers/>
        <w:tabs>
          <w:tab w:val="left" w:pos="851"/>
          <w:tab w:val="left" w:pos="993"/>
        </w:tabs>
        <w:suppressAutoHyphens/>
        <w:ind w:left="0" w:firstLine="426"/>
        <w:jc w:val="both"/>
        <w:rPr>
          <w:sz w:val="24"/>
          <w:szCs w:val="24"/>
        </w:rPr>
      </w:pPr>
      <w:r w:rsidRPr="002A5EF6">
        <w:rPr>
          <w:b/>
          <w:bCs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закупке:</w:t>
      </w:r>
      <w:r w:rsidRPr="002A5EF6">
        <w:rPr>
          <w:sz w:val="24"/>
          <w:szCs w:val="24"/>
        </w:rPr>
        <w:t xml:space="preserve"> запросы на разъяснение положений документации не принимаются,</w:t>
      </w:r>
      <w:r>
        <w:rPr>
          <w:sz w:val="24"/>
          <w:szCs w:val="24"/>
        </w:rPr>
        <w:t xml:space="preserve"> разъяснения не предоставляются.</w:t>
      </w:r>
    </w:p>
    <w:p w:rsidR="0012307C" w:rsidRDefault="0012307C" w:rsidP="00954487">
      <w:pPr>
        <w:pStyle w:val="ListParagraph"/>
        <w:widowControl w:val="0"/>
        <w:suppressLineNumbers/>
        <w:tabs>
          <w:tab w:val="left" w:pos="851"/>
          <w:tab w:val="left" w:pos="993"/>
        </w:tabs>
        <w:suppressAutoHyphens/>
        <w:ind w:left="0"/>
        <w:jc w:val="both"/>
        <w:rPr>
          <w:sz w:val="24"/>
          <w:szCs w:val="24"/>
        </w:rPr>
      </w:pP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D27A59">
        <w:rPr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Критерии оценки и сопоставления заявок на участие в закупке:</w:t>
      </w:r>
      <w:r w:rsidRPr="00D27A59">
        <w:rPr>
          <w:sz w:val="24"/>
          <w:szCs w:val="24"/>
        </w:rPr>
        <w:t xml:space="preserve"> не установлены;</w:t>
      </w:r>
    </w:p>
    <w:p w:rsidR="0012307C" w:rsidRPr="00D27A59" w:rsidRDefault="0012307C" w:rsidP="004F5D5A">
      <w:pPr>
        <w:pStyle w:val="ListParagraph"/>
        <w:numPr>
          <w:ilvl w:val="1"/>
          <w:numId w:val="5"/>
        </w:numPr>
        <w:tabs>
          <w:tab w:val="left" w:pos="851"/>
          <w:tab w:val="left" w:pos="993"/>
        </w:tabs>
        <w:spacing w:after="120"/>
        <w:ind w:left="0" w:firstLine="425"/>
        <w:jc w:val="both"/>
        <w:rPr>
          <w:sz w:val="24"/>
          <w:szCs w:val="24"/>
        </w:rPr>
      </w:pPr>
      <w:r w:rsidRPr="00D27A59">
        <w:rPr>
          <w:b/>
          <w:bCs/>
          <w:sz w:val="24"/>
          <w:szCs w:val="24"/>
        </w:rPr>
        <w:t>Порядок оценки и сопоставления заявок на участие в закупке:</w:t>
      </w:r>
      <w:r w:rsidRPr="00D27A59">
        <w:rPr>
          <w:sz w:val="24"/>
          <w:szCs w:val="24"/>
        </w:rPr>
        <w:t xml:space="preserve"> не установлен.</w:t>
      </w:r>
    </w:p>
    <w:p w:rsidR="0012307C" w:rsidRDefault="0012307C" w:rsidP="004F5D5A">
      <w:pPr>
        <w:pStyle w:val="ListParagraph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ListParagraph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ListParagraph"/>
        <w:tabs>
          <w:tab w:val="left" w:pos="284"/>
          <w:tab w:val="left" w:pos="851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ListParagraph"/>
        <w:tabs>
          <w:tab w:val="left" w:pos="284"/>
          <w:tab w:val="left" w:pos="709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4F5D5A">
      <w:pPr>
        <w:pStyle w:val="ListParagraph"/>
        <w:tabs>
          <w:tab w:val="left" w:pos="284"/>
          <w:tab w:val="left" w:pos="709"/>
        </w:tabs>
        <w:spacing w:after="240"/>
        <w:jc w:val="center"/>
        <w:rPr>
          <w:b/>
          <w:bCs/>
          <w:sz w:val="28"/>
          <w:szCs w:val="28"/>
        </w:rPr>
      </w:pPr>
    </w:p>
    <w:p w:rsidR="0012307C" w:rsidRDefault="0012307C" w:rsidP="007372BE">
      <w:pPr>
        <w:pStyle w:val="ListParagraph"/>
        <w:tabs>
          <w:tab w:val="left" w:pos="284"/>
        </w:tabs>
        <w:spacing w:after="240"/>
        <w:jc w:val="right"/>
        <w:rPr>
          <w:b/>
          <w:bCs/>
          <w:sz w:val="28"/>
          <w:szCs w:val="28"/>
        </w:rPr>
      </w:pPr>
    </w:p>
    <w:sectPr w:rsidR="0012307C" w:rsidSect="00E91EE6">
      <w:footerReference w:type="default" r:id="rId7"/>
      <w:pgSz w:w="11906" w:h="16838"/>
      <w:pgMar w:top="568" w:right="850" w:bottom="709" w:left="1418" w:header="708" w:footer="2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07C" w:rsidRDefault="0012307C" w:rsidP="00E91EE6">
      <w:r>
        <w:separator/>
      </w:r>
    </w:p>
  </w:endnote>
  <w:endnote w:type="continuationSeparator" w:id="1">
    <w:p w:rsidR="0012307C" w:rsidRDefault="0012307C" w:rsidP="00E9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07C" w:rsidRDefault="0012307C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12307C" w:rsidRDefault="001230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07C" w:rsidRDefault="0012307C" w:rsidP="00E91EE6">
      <w:r>
        <w:separator/>
      </w:r>
    </w:p>
  </w:footnote>
  <w:footnote w:type="continuationSeparator" w:id="1">
    <w:p w:rsidR="0012307C" w:rsidRDefault="0012307C" w:rsidP="00E9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09DD"/>
    <w:multiLevelType w:val="multilevel"/>
    <w:tmpl w:val="18C0D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1">
    <w:nsid w:val="15E64333"/>
    <w:multiLevelType w:val="multilevel"/>
    <w:tmpl w:val="4F7832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abstractNum w:abstractNumId="2">
    <w:nsid w:val="4B6A6B1D"/>
    <w:multiLevelType w:val="multilevel"/>
    <w:tmpl w:val="57A6E4EC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  <w:bCs/>
      </w:rPr>
    </w:lvl>
  </w:abstractNum>
  <w:abstractNum w:abstractNumId="3">
    <w:nsid w:val="67422141"/>
    <w:multiLevelType w:val="multilevel"/>
    <w:tmpl w:val="AC1E8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9581C3E"/>
    <w:multiLevelType w:val="hybridMultilevel"/>
    <w:tmpl w:val="BB6E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426"/>
    <w:rsid w:val="00041E77"/>
    <w:rsid w:val="000658E8"/>
    <w:rsid w:val="000833E8"/>
    <w:rsid w:val="000A22E0"/>
    <w:rsid w:val="000D3134"/>
    <w:rsid w:val="0010686F"/>
    <w:rsid w:val="001074FD"/>
    <w:rsid w:val="0012307C"/>
    <w:rsid w:val="001362F2"/>
    <w:rsid w:val="00256FD7"/>
    <w:rsid w:val="002829B8"/>
    <w:rsid w:val="002A5EF6"/>
    <w:rsid w:val="002D146A"/>
    <w:rsid w:val="002F1CB3"/>
    <w:rsid w:val="003361B6"/>
    <w:rsid w:val="0035775E"/>
    <w:rsid w:val="003A7470"/>
    <w:rsid w:val="0043338C"/>
    <w:rsid w:val="0046075D"/>
    <w:rsid w:val="004B50F4"/>
    <w:rsid w:val="004D6F75"/>
    <w:rsid w:val="004F36CF"/>
    <w:rsid w:val="004F5D5A"/>
    <w:rsid w:val="004F6F4B"/>
    <w:rsid w:val="00544910"/>
    <w:rsid w:val="00545E41"/>
    <w:rsid w:val="00547976"/>
    <w:rsid w:val="005521A0"/>
    <w:rsid w:val="005A4496"/>
    <w:rsid w:val="005B5738"/>
    <w:rsid w:val="005C03CD"/>
    <w:rsid w:val="005E7D24"/>
    <w:rsid w:val="00632E5A"/>
    <w:rsid w:val="006A4487"/>
    <w:rsid w:val="00710CCF"/>
    <w:rsid w:val="007372BE"/>
    <w:rsid w:val="00773261"/>
    <w:rsid w:val="007E66E6"/>
    <w:rsid w:val="00887393"/>
    <w:rsid w:val="0089450D"/>
    <w:rsid w:val="00913965"/>
    <w:rsid w:val="00931249"/>
    <w:rsid w:val="00954487"/>
    <w:rsid w:val="00965900"/>
    <w:rsid w:val="00966ED0"/>
    <w:rsid w:val="00981A73"/>
    <w:rsid w:val="009F3679"/>
    <w:rsid w:val="00A1134C"/>
    <w:rsid w:val="00A35307"/>
    <w:rsid w:val="00A5513F"/>
    <w:rsid w:val="00AC7BF6"/>
    <w:rsid w:val="00B441EC"/>
    <w:rsid w:val="00B665EC"/>
    <w:rsid w:val="00B929D9"/>
    <w:rsid w:val="00BF75A7"/>
    <w:rsid w:val="00C0053E"/>
    <w:rsid w:val="00C04BA6"/>
    <w:rsid w:val="00C1456E"/>
    <w:rsid w:val="00C513E6"/>
    <w:rsid w:val="00CB1BDE"/>
    <w:rsid w:val="00CE71CF"/>
    <w:rsid w:val="00D00442"/>
    <w:rsid w:val="00D109CA"/>
    <w:rsid w:val="00D20426"/>
    <w:rsid w:val="00D2253C"/>
    <w:rsid w:val="00D27A59"/>
    <w:rsid w:val="00D659F5"/>
    <w:rsid w:val="00D9257E"/>
    <w:rsid w:val="00DB7434"/>
    <w:rsid w:val="00E13AD0"/>
    <w:rsid w:val="00E34EE5"/>
    <w:rsid w:val="00E46447"/>
    <w:rsid w:val="00E90015"/>
    <w:rsid w:val="00E91EE6"/>
    <w:rsid w:val="00EA0E3F"/>
    <w:rsid w:val="00EF69AC"/>
    <w:rsid w:val="00FB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4C"/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34C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A1134C"/>
    <w:rPr>
      <w:b/>
      <w:bCs/>
    </w:rPr>
  </w:style>
  <w:style w:type="paragraph" w:customStyle="1" w:styleId="1">
    <w:name w:val="Стиль1"/>
    <w:basedOn w:val="TOC1"/>
    <w:uiPriority w:val="99"/>
    <w:rsid w:val="004F36CF"/>
    <w:pPr>
      <w:spacing w:after="0"/>
      <w:jc w:val="center"/>
    </w:pPr>
    <w:rPr>
      <w:b/>
      <w:bCs/>
      <w:spacing w:val="40"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4F36CF"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rsid w:val="00E34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EE5"/>
    <w:rPr>
      <w:rFonts w:ascii="Tahoma" w:hAnsi="Tahoma" w:cs="Tahoma"/>
      <w:sz w:val="16"/>
      <w:szCs w:val="16"/>
      <w:lang w:eastAsia="ar-SA" w:bidi="ar-SA"/>
    </w:rPr>
  </w:style>
  <w:style w:type="paragraph" w:styleId="ListParagraph">
    <w:name w:val="List Paragraph"/>
    <w:basedOn w:val="Normal"/>
    <w:uiPriority w:val="99"/>
    <w:qFormat/>
    <w:rsid w:val="003361B6"/>
    <w:pPr>
      <w:ind w:left="720"/>
    </w:pPr>
  </w:style>
  <w:style w:type="paragraph" w:styleId="Header">
    <w:name w:val="header"/>
    <w:basedOn w:val="Normal"/>
    <w:link w:val="HeaderChar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E91EE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91EE6"/>
    <w:rPr>
      <w:rFonts w:ascii="Times New Roman" w:hAnsi="Times New Roman" w:cs="Times New Roman"/>
      <w:sz w:val="20"/>
      <w:szCs w:val="20"/>
      <w:lang w:eastAsia="ar-SA" w:bidi="ar-SA"/>
    </w:rPr>
  </w:style>
  <w:style w:type="paragraph" w:styleId="EndnoteText">
    <w:name w:val="endnote text"/>
    <w:basedOn w:val="Normal"/>
    <w:link w:val="EndnoteTextChar"/>
    <w:uiPriority w:val="99"/>
    <w:semiHidden/>
    <w:rsid w:val="007372BE"/>
    <w:pPr>
      <w:autoSpaceDE w:val="0"/>
      <w:autoSpaceDN w:val="0"/>
    </w:pPr>
    <w:rPr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372BE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7372BE"/>
    <w:rPr>
      <w:vertAlign w:val="superscript"/>
    </w:rPr>
  </w:style>
  <w:style w:type="paragraph" w:customStyle="1" w:styleId="2">
    <w:name w:val="Стиль2"/>
    <w:basedOn w:val="Normal"/>
    <w:link w:val="20"/>
    <w:uiPriority w:val="99"/>
    <w:rsid w:val="00EF69AC"/>
    <w:pPr>
      <w:keepNext/>
      <w:keepLines/>
      <w:widowControl w:val="0"/>
      <w:suppressLineNumbers/>
      <w:tabs>
        <w:tab w:val="left" w:pos="432"/>
        <w:tab w:val="left" w:pos="1440"/>
      </w:tabs>
      <w:suppressAutoHyphens/>
      <w:spacing w:after="60"/>
      <w:ind w:left="1440" w:hanging="360"/>
      <w:jc w:val="both"/>
    </w:pPr>
    <w:rPr>
      <w:b/>
      <w:bCs/>
      <w:sz w:val="24"/>
      <w:szCs w:val="24"/>
    </w:rPr>
  </w:style>
  <w:style w:type="character" w:customStyle="1" w:styleId="20">
    <w:name w:val="Стиль2 Знак"/>
    <w:link w:val="2"/>
    <w:uiPriority w:val="99"/>
    <w:locked/>
    <w:rsid w:val="00EF69AC"/>
    <w:rPr>
      <w:rFonts w:ascii="Times New Roman" w:hAnsi="Times New Roman" w:cs="Times New Roman"/>
      <w:b/>
      <w:bCs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2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91"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1" w:color="999999"/>
                        <w:bottom w:val="none" w:sz="0" w:space="0" w:color="auto"/>
                        <w:right w:val="single" w:sz="6" w:space="21" w:color="99999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188</TotalTime>
  <Pages>3</Pages>
  <Words>873</Words>
  <Characters>4980</Characters>
  <Application>Microsoft Office Outlook</Application>
  <DocSecurity>0</DocSecurity>
  <Lines>0</Lines>
  <Paragraphs>0</Paragraphs>
  <ScaleCrop>false</ScaleCrop>
  <Company>TSRY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Лилиана</dc:creator>
  <cp:keywords/>
  <dc:description/>
  <cp:lastModifiedBy>ZAM</cp:lastModifiedBy>
  <cp:revision>35</cp:revision>
  <cp:lastPrinted>2016-12-12T08:06:00Z</cp:lastPrinted>
  <dcterms:created xsi:type="dcterms:W3CDTF">2012-08-08T08:18:00Z</dcterms:created>
  <dcterms:modified xsi:type="dcterms:W3CDTF">2016-12-12T08:10:00Z</dcterms:modified>
</cp:coreProperties>
</file>